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DE" w:rsidRDefault="00FB1ADE" w:rsidP="00FB1ADE">
      <w:pPr>
        <w:pStyle w:val="Heading1"/>
        <w:spacing w:before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Toc528004334"/>
      <w:r>
        <w:rPr>
          <w:rFonts w:asciiTheme="minorHAnsi" w:hAnsiTheme="minorHAnsi"/>
          <w:color w:val="000000" w:themeColor="text1"/>
          <w:sz w:val="24"/>
          <w:szCs w:val="24"/>
        </w:rPr>
        <w:t>Άρθρο 2</w:t>
      </w:r>
      <w:bookmarkEnd w:id="0"/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FB1ADE" w:rsidRDefault="00FB1ADE" w:rsidP="00FB1ADE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Toc528004335"/>
      <w:r>
        <w:rPr>
          <w:rFonts w:asciiTheme="minorHAnsi" w:hAnsiTheme="minorHAnsi" w:cstheme="minorHAnsi"/>
          <w:color w:val="000000" w:themeColor="text1"/>
          <w:sz w:val="24"/>
          <w:szCs w:val="24"/>
        </w:rPr>
        <w:t>Γενικά.</w:t>
      </w:r>
      <w:bookmarkEnd w:id="1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FB1ADE" w:rsidRDefault="00FB1ADE" w:rsidP="00FB1ADE">
      <w:pPr>
        <w:spacing w:after="0" w:line="240" w:lineRule="auto"/>
        <w:rPr>
          <w:sz w:val="16"/>
          <w:szCs w:val="16"/>
        </w:rPr>
      </w:pPr>
    </w:p>
    <w:p w:rsidR="00FB1ADE" w:rsidRDefault="00FB1ADE" w:rsidP="00FB1ADE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2.1 - Κοινόχρηστοι χώροι πρασίνου. </w:t>
      </w:r>
    </w:p>
    <w:p w:rsidR="00FB1ADE" w:rsidRDefault="00FB1ADE" w:rsidP="00FB1AD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>Σ</w:t>
      </w:r>
      <w:r>
        <w:rPr>
          <w:rFonts w:cstheme="minorHAnsi"/>
          <w:sz w:val="24"/>
          <w:szCs w:val="24"/>
        </w:rPr>
        <w:t xml:space="preserve">ύμφωνα με τον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Γενικό Οικοδομικό Κανονισμό (ν. 1577/1985, Άρθρο 2-42), </w:t>
      </w:r>
      <w:r>
        <w:rPr>
          <w:rFonts w:cstheme="minorHAnsi"/>
          <w:color w:val="000000" w:themeColor="text1"/>
          <w:sz w:val="24"/>
          <w:szCs w:val="24"/>
        </w:rPr>
        <w:t>«κοινόχρηστοι χώροι» είναι οι κάθε είδους δρόμοι, πλατείες, άλση και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γενικά οι προοριζόμενοι για κοινή χρήση ελεύθεροι χώροι, που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καθορίζονται από το εγκεκριμένο ρυμοτομικό σχέδιο του οικισμού ή έχουν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τεθεί σε κοινή χρήση με οποιοδήποτε άλλο νόμιμο τρόπο.</w:t>
      </w:r>
      <w:r>
        <w:rPr>
          <w:rFonts w:cs="Book Antiqua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Συναφής είναι η έννοια των «κοινόχρηστων χώρων» κατά την πολεοδομική νομοθεσία, δηλαδή των τμημάτων εδάφους που χαρακτηρίζονται μη οικοδομήσιμα και τίθενται στη διάθεση του κοινού για ελεύθερη χρήση.</w:t>
      </w:r>
    </w:p>
    <w:p w:rsidR="00FB1ADE" w:rsidRDefault="00FB1ADE" w:rsidP="00FB1AD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Οι ανοιχτοί, ελεύθεροι, δημόσιοι και πράσινοι χώροι της πόλης χαρακτηρίζονται από τη νομοθεσία με τον ενιαίο όρο κοινόχρηστοι χώροι. ΠΔ 14.7/27-07-1999 (ΦΕΚ 580/Δ/1999), Κώδικας Βασικής Πολεοδομικής Νομοθεσίας (ΚΒΠΝ) άρθρο 242, παρ. 2,4,5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>
        <w:rPr>
          <w:sz w:val="24"/>
          <w:szCs w:val="24"/>
        </w:rPr>
        <w:t>Για τους χώρους αυτούς, όπως και για κάθε άλλη πολεοδομική λειτουργία, ισχύει ο κανόνας της απαγόρευσης τροποποίησης των χρήσεων γης που επιδεινώνει τους όρους διαβίωσης.</w:t>
      </w:r>
    </w:p>
    <w:p w:rsidR="00FB1ADE" w:rsidRDefault="00FB1ADE" w:rsidP="00FB1AD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 νόμος 998/1979 «Προστασία των δασών και των δασικών εν γένει εκτάσεων της χώρας» κατατάσσει τους ελεύθερους αστικούς χώρους στα πάρκα (εκτάσεις εντός πόλεων ή οικιστικών περιοχών που καλύπτονται από βλάστηση που έχει δημιουργηθεί τεχνητά) και στα άλση (εκτάσεις εντός πόλεων ή οικιστικών περιοχών που καλύπτονται από φυσική δασική βλάστηση) και απαγορεύει οποιαδήποτε αλλαγή προορισμού ή χρήσης αυτών. </w:t>
      </w:r>
    </w:p>
    <w:p w:rsidR="00FB1ADE" w:rsidRDefault="00FB1ADE" w:rsidP="00FB1AD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Οι διατάξεις αυτές συμφωνούν με τις προστατευτικές για το περιβάλλον διατάξεις του Άρθρου 24 του Συντάγματος και συνεπώς δεν επιτρέπεται η μεταβολή της χρήσης ή του προορισμού των εντός σχεδίου πόλεων κοινόχρηστων εκτάσεων, οι οποίες καλύπτονται από βλάστηση που έχει δημιουργηθεί φυσικώς ή τεχνητώς (πάρκα ή άλση), παρά μόνο σε ορισμένες εξαιρέσεις που αναφέρονται ρητά στο συγκεκριμένο νομοθετικό κείμενο.</w:t>
      </w:r>
    </w:p>
    <w:p w:rsidR="00FB1ADE" w:rsidRDefault="00FB1ADE" w:rsidP="00FB1AD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Σύμφωνα δε με το υπ’ αρ. </w:t>
      </w:r>
      <w:r>
        <w:rPr>
          <w:rFonts w:cstheme="minorHAnsi"/>
          <w:bCs/>
          <w:sz w:val="24"/>
          <w:szCs w:val="24"/>
        </w:rPr>
        <w:t xml:space="preserve">117840/1514 / 8.4.2011 έγγραφο του ΥΠΕΚΑ/Ειδική Γραμματεία Δασών, ορίζονται τα εξής: </w:t>
      </w:r>
      <w:r>
        <w:rPr>
          <w:rFonts w:cstheme="minorHAnsi"/>
          <w:sz w:val="24"/>
          <w:szCs w:val="24"/>
        </w:rPr>
        <w:t>«</w:t>
      </w:r>
      <w:r>
        <w:rPr>
          <w:rFonts w:cstheme="minorHAnsi"/>
          <w:i/>
          <w:sz w:val="24"/>
          <w:szCs w:val="24"/>
        </w:rPr>
        <w:t>Από την υφιστάμενη νομολογία και τις εγκύκλιες διαταγές προκύπτει ότι,</w:t>
      </w:r>
      <w:r>
        <w:rPr>
          <w:rFonts w:cstheme="minorHAnsi"/>
          <w:bCs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ως πάρκα ή άλση αντιμετωπίζονται και οι κοινόχρηστοι χώροι που στο σχέδιο πόλης</w:t>
      </w:r>
      <w:r>
        <w:rPr>
          <w:rFonts w:cstheme="minorHAnsi"/>
          <w:bCs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μπορεί να μη χαρακτηρίζονται ως χώροι κοινοχρήστου πρασίνου, αλλά έχουν</w:t>
      </w:r>
      <w:r>
        <w:rPr>
          <w:rFonts w:cstheme="minorHAnsi"/>
          <w:bCs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αποκτήσει εν τοις πράγμασι τέτοιον χαρακτήρα (ΣτΕ 2588/1992, 1118/1993 κ.ά.,</w:t>
      </w:r>
      <w:r>
        <w:rPr>
          <w:rFonts w:cstheme="minorHAnsi"/>
          <w:bCs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Γνωμοδότηση ΝΣΚ 2568/1981, 1006/1983 κ.ά., αριθ. 87991/3814π.ε./20-3-2008 του</w:t>
      </w:r>
      <w:r>
        <w:rPr>
          <w:rFonts w:cstheme="minorHAnsi"/>
          <w:bCs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Υφυπουργού Αγροτικής Ανάπτυξης &amp; Τροφίμων, 51/1992 εγκύκλιος ΥΠΕΧΩΔΕ). Οι</w:t>
      </w:r>
      <w:r>
        <w:rPr>
          <w:rFonts w:cstheme="minorHAnsi"/>
          <w:b/>
          <w:bCs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ανωτέρω εκτάσεις, αντιμετωπιζόμενες ως πάρκα ή άλση, εμπίπτουν στο πλαίσιο των διατάξεων της δασικής νομοθεσίας για την προστασία και διαχείρισή τους</w:t>
      </w:r>
      <w:r>
        <w:rPr>
          <w:rFonts w:cstheme="minorHAnsi"/>
          <w:sz w:val="24"/>
          <w:szCs w:val="24"/>
        </w:rPr>
        <w:t>».</w:t>
      </w:r>
    </w:p>
    <w:p w:rsidR="00FB1ADE" w:rsidRDefault="00FB1ADE" w:rsidP="00FB1AD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Εν κατακλείδι, κοινόχρηστο χώρο πρασίνου αποτελεί κάθε ελεύθερος χώρος στον οποίο έχει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αναπτυχθεί φυσική ή έχει εγκατασταθεί τεχνητή βλάστηση (δενδροφυτεμένες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πλατείες, διαχωριστικές νησίδες οδών, </w:t>
      </w:r>
      <w:r>
        <w:rPr>
          <w:rFonts w:cstheme="minorHAnsi"/>
          <w:iCs/>
          <w:color w:val="000000"/>
          <w:sz w:val="24"/>
          <w:szCs w:val="24"/>
        </w:rPr>
        <w:t>πάρκα, κήποι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iCs/>
          <w:color w:val="000000"/>
          <w:sz w:val="24"/>
          <w:szCs w:val="24"/>
        </w:rPr>
        <w:t>άλση,</w:t>
      </w:r>
      <w:r>
        <w:rPr>
          <w:rFonts w:cstheme="minorHAnsi"/>
          <w:sz w:val="24"/>
          <w:szCs w:val="24"/>
        </w:rPr>
        <w:t xml:space="preserve"> πεζοδρόμια με φυτεύσεις, πρασιές κ.λπ.), σε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αντιδιαστολή προς τους χώρους εκείνους, οι οποίοι δεν έχουν ως </w:t>
      </w:r>
      <w:r>
        <w:rPr>
          <w:rFonts w:cstheme="minorHAnsi"/>
          <w:sz w:val="24"/>
          <w:szCs w:val="24"/>
        </w:rPr>
        <w:lastRenderedPageBreak/>
        <w:t>υποχρεωτικό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συστατικό τους στοιχείο το πράσινο, καθώς και εκείνους που, ως εκ της φύσης και του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προορισμού τους, δεν δύνανται να φυτευτούν, τουλάχιστον στο μεγαλύτερο τμήμα τους.</w:t>
      </w:r>
    </w:p>
    <w:p w:rsidR="00FB1ADE" w:rsidRDefault="00FB1ADE" w:rsidP="00FB1ADE">
      <w:pPr>
        <w:pStyle w:val="Default"/>
        <w:jc w:val="both"/>
        <w:rPr>
          <w:rFonts w:asciiTheme="minorHAnsi" w:hAnsiTheme="minorHAnsi" w:cstheme="minorHAnsi"/>
        </w:rPr>
      </w:pPr>
    </w:p>
    <w:p w:rsidR="00FB1ADE" w:rsidRDefault="00FB1ADE" w:rsidP="00FB1ADE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2.2 - Ρόλος του πρασίνου.</w:t>
      </w:r>
    </w:p>
    <w:p w:rsidR="00FB1ADE" w:rsidRDefault="00FB1ADE" w:rsidP="00FB1ADE">
      <w:pPr>
        <w:pStyle w:val="Default"/>
        <w:spacing w:line="360" w:lineRule="exact"/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Η συμβολή των ελεύθερων χώρων και ειδικότερα των χώρων πρασίνου είναι</w:t>
      </w:r>
      <w:r>
        <w:rPr>
          <w:rFonts w:asciiTheme="minorHAnsi" w:hAnsiTheme="minorHAnsi" w:cs="Book Antiqua"/>
        </w:rPr>
        <w:t xml:space="preserve"> ιδιαίτερα ευεργετική στη ζωή των κατοίκων μιας πόλης. Θετικές επιδράσεις από την ύπαρξή τους είναι: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iCs/>
          <w:color w:val="000000"/>
          <w:sz w:val="24"/>
          <w:szCs w:val="24"/>
        </w:rPr>
        <w:t>Αισθητική αναβάθμιση</w:t>
      </w:r>
      <w:r>
        <w:rPr>
          <w:rFonts w:cs="Book Antiqua,Italic"/>
          <w:iCs/>
          <w:color w:val="000000"/>
          <w:sz w:val="24"/>
          <w:szCs w:val="24"/>
        </w:rPr>
        <w:t xml:space="preserve"> του τοπίου</w:t>
      </w:r>
      <w:r>
        <w:rPr>
          <w:rFonts w:cs="Arial"/>
          <w:color w:val="000000"/>
          <w:sz w:val="24"/>
          <w:szCs w:val="24"/>
        </w:rPr>
        <w:t xml:space="preserve">. Το πράσινο συμβάλλει στον εξωραϊσμό των πόλεων και δίνει στους κατοίκους την αίσθηση της επαφής με την φύση. 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bCs/>
          <w:iCs/>
          <w:color w:val="000000"/>
          <w:sz w:val="24"/>
          <w:szCs w:val="24"/>
        </w:rPr>
      </w:pPr>
      <w:r>
        <w:rPr>
          <w:rFonts w:cs="Arial"/>
          <w:b/>
          <w:bCs/>
          <w:iCs/>
          <w:color w:val="000000"/>
          <w:sz w:val="24"/>
          <w:szCs w:val="24"/>
        </w:rPr>
        <w:t>Βελτίωση του κλίματος.</w:t>
      </w:r>
      <w:r>
        <w:rPr>
          <w:rFonts w:cs="Arial"/>
          <w:sz w:val="24"/>
          <w:szCs w:val="24"/>
        </w:rPr>
        <w:t xml:space="preserve"> Μείωση  της ατμοσφαιρικής ρύπανσης μέσα από τη δέσμευση του διοξειδίου του άνθρακα και της απελευθέρωσης οξυγόνου </w:t>
      </w:r>
      <w:r>
        <w:rPr>
          <w:rFonts w:cs="Arial"/>
          <w:color w:val="000000"/>
          <w:sz w:val="24"/>
          <w:szCs w:val="24"/>
        </w:rPr>
        <w:t xml:space="preserve">και </w:t>
      </w:r>
      <w:r>
        <w:rPr>
          <w:rFonts w:cs="Arial"/>
          <w:bCs/>
          <w:iCs/>
          <w:color w:val="000000"/>
          <w:sz w:val="24"/>
          <w:szCs w:val="24"/>
        </w:rPr>
        <w:t xml:space="preserve">βελτίωση της ποιότητας του αέρα </w:t>
      </w:r>
      <w:r>
        <w:rPr>
          <w:rFonts w:cs="Arial"/>
          <w:sz w:val="24"/>
          <w:szCs w:val="24"/>
        </w:rPr>
        <w:t>στην ατμόσφαιρα, αλλά και φιλτράρισμα του αέρα από ατμοσφαιρικούς ρύπους.</w:t>
      </w:r>
      <w:r>
        <w:rPr>
          <w:rFonts w:cs="Book Antiqua"/>
          <w:color w:val="000000"/>
          <w:sz w:val="24"/>
          <w:szCs w:val="24"/>
        </w:rPr>
        <w:t xml:space="preserve"> 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iCs/>
          <w:color w:val="000000"/>
          <w:sz w:val="24"/>
          <w:szCs w:val="24"/>
        </w:rPr>
        <w:t>Ρύθμιση της θερμοκρασίας</w:t>
      </w:r>
      <w:r>
        <w:rPr>
          <w:rFonts w:cs="Arial"/>
          <w:b/>
          <w:iCs/>
          <w:color w:val="000000"/>
          <w:sz w:val="24"/>
          <w:szCs w:val="24"/>
        </w:rPr>
        <w:t>.</w:t>
      </w:r>
      <w:r>
        <w:rPr>
          <w:rFonts w:cs="Arial"/>
          <w:iCs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Το αστικό πράσινο βελτιώνει τον δροσισμό και την σκίαση της πόλης. Με τη </w:t>
      </w:r>
      <w:r>
        <w:rPr>
          <w:rFonts w:cs="Arial"/>
          <w:sz w:val="24"/>
          <w:szCs w:val="24"/>
        </w:rPr>
        <w:t>διατήρηση σταθερού θερμοκρασιακού επιπέδου</w:t>
      </w:r>
      <w:r>
        <w:rPr>
          <w:rFonts w:cs="Arial"/>
          <w:color w:val="000000"/>
          <w:sz w:val="24"/>
          <w:szCs w:val="24"/>
        </w:rPr>
        <w:t xml:space="preserve"> περιορίζονται οι ακραίες θερμοκρασιακές μεταβολές. 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bCs/>
          <w:iCs/>
          <w:color w:val="000000"/>
          <w:sz w:val="24"/>
          <w:szCs w:val="24"/>
        </w:rPr>
        <w:t>Απορρόφηση της ηλιακής ακτινοβολίας</w:t>
      </w:r>
      <w:r>
        <w:rPr>
          <w:rFonts w:cs="Arial"/>
          <w:b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 xml:space="preserve">Η βλάστηση </w:t>
      </w:r>
      <w:r>
        <w:rPr>
          <w:rFonts w:cs="Arial"/>
          <w:bCs/>
          <w:iCs/>
          <w:color w:val="000000"/>
          <w:sz w:val="24"/>
          <w:szCs w:val="24"/>
        </w:rPr>
        <w:t>φιλτράρει</w:t>
      </w:r>
      <w:r>
        <w:rPr>
          <w:rFonts w:cs="Arial"/>
          <w:color w:val="000000"/>
          <w:sz w:val="24"/>
          <w:szCs w:val="24"/>
        </w:rPr>
        <w:t xml:space="preserve"> τις ανεπιθύμητη ακτινοβολία και μειώνει την ανάκλαση.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iCs/>
          <w:color w:val="000000"/>
          <w:sz w:val="24"/>
          <w:szCs w:val="24"/>
        </w:rPr>
        <w:t>Μείωση της εξάτμισης του εδαφικού νερού</w:t>
      </w:r>
      <w:r>
        <w:rPr>
          <w:rFonts w:cs="Arial"/>
          <w:color w:val="000000"/>
          <w:sz w:val="24"/>
          <w:szCs w:val="24"/>
        </w:rPr>
        <w:t xml:space="preserve">, </w:t>
      </w:r>
      <w:r>
        <w:rPr>
          <w:rFonts w:cs="Arial"/>
          <w:bCs/>
          <w:iCs/>
          <w:color w:val="000000"/>
          <w:sz w:val="24"/>
          <w:szCs w:val="24"/>
        </w:rPr>
        <w:t xml:space="preserve">καλύτερη απορρόφηση του νερού της βροχής </w:t>
      </w:r>
      <w:r>
        <w:rPr>
          <w:rFonts w:cs="Arial"/>
          <w:color w:val="000000"/>
          <w:sz w:val="24"/>
          <w:szCs w:val="24"/>
        </w:rPr>
        <w:t xml:space="preserve">και </w:t>
      </w:r>
      <w:r>
        <w:rPr>
          <w:rFonts w:cs="Arial"/>
          <w:bCs/>
          <w:iCs/>
          <w:color w:val="000000"/>
          <w:sz w:val="24"/>
          <w:szCs w:val="24"/>
        </w:rPr>
        <w:t>μείωση του κινδύνου πλημμυρών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sz w:val="24"/>
          <w:szCs w:val="24"/>
        </w:rPr>
      </w:pPr>
      <w:r>
        <w:rPr>
          <w:rFonts w:cs="Book Antiqua,Italic"/>
          <w:b/>
          <w:iCs/>
          <w:color w:val="000000"/>
          <w:sz w:val="24"/>
          <w:szCs w:val="24"/>
        </w:rPr>
        <w:t>Συγκράτηση, εξυγίανση και πρόληψη διάβρωσης</w:t>
      </w:r>
      <w:r>
        <w:rPr>
          <w:rFonts w:cs="Book Antiqua,Italic"/>
          <w:iCs/>
          <w:color w:val="000000"/>
          <w:sz w:val="24"/>
          <w:szCs w:val="24"/>
        </w:rPr>
        <w:t xml:space="preserve"> των εδαφών και </w:t>
      </w:r>
      <w:r>
        <w:rPr>
          <w:rFonts w:cs="Arial"/>
          <w:bCs/>
          <w:iCs/>
          <w:color w:val="000000"/>
          <w:sz w:val="24"/>
          <w:szCs w:val="24"/>
        </w:rPr>
        <w:t xml:space="preserve">μείωση των κατολισθήσεων. 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Απορρόφηση του νερού των ατμοσφαιρικών κατακρημνισμάτων</w:t>
      </w:r>
      <w:r>
        <w:rPr>
          <w:rFonts w:cs="Book Antiqua,Italic"/>
          <w:iCs/>
          <w:color w:val="000000"/>
          <w:sz w:val="24"/>
          <w:szCs w:val="24"/>
        </w:rPr>
        <w:t>, καθώς και ρύθμιση της ροής των νερών.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Μείωση της ηχορύπανσης</w:t>
      </w:r>
      <w:r>
        <w:rPr>
          <w:rFonts w:cs="Arial"/>
          <w:b/>
          <w:bCs/>
          <w:iCs/>
          <w:color w:val="000000"/>
          <w:sz w:val="24"/>
          <w:szCs w:val="24"/>
        </w:rPr>
        <w:t xml:space="preserve">  </w:t>
      </w:r>
      <w:r>
        <w:rPr>
          <w:rFonts w:cs="Arial"/>
          <w:bCs/>
          <w:iCs/>
          <w:color w:val="000000"/>
          <w:sz w:val="24"/>
          <w:szCs w:val="24"/>
        </w:rPr>
        <w:t>και απορρόφηση των θορύβων της πόλης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Λειτουργία ως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iCs/>
          <w:color w:val="000000"/>
          <w:sz w:val="24"/>
          <w:szCs w:val="24"/>
        </w:rPr>
        <w:t xml:space="preserve">καταφύγιο βιοποικιλότητας </w:t>
      </w:r>
      <w:r>
        <w:rPr>
          <w:rFonts w:cs="Arial"/>
          <w:color w:val="000000"/>
          <w:sz w:val="24"/>
          <w:szCs w:val="24"/>
        </w:rPr>
        <w:t xml:space="preserve">μέσα στην πόλη. 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iCs/>
          <w:color w:val="000000"/>
          <w:sz w:val="24"/>
          <w:szCs w:val="24"/>
        </w:rPr>
        <w:t xml:space="preserve">Αναψυχή, </w:t>
      </w:r>
      <w:r>
        <w:rPr>
          <w:rFonts w:cs="Arial"/>
          <w:color w:val="000000"/>
          <w:sz w:val="24"/>
          <w:szCs w:val="24"/>
        </w:rPr>
        <w:t>χαλάρωση, άθληση, κοινωνική συναναστροφή, περιβαλλοντική εκπαίδευση των κατοίκων της πόλης.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iCs/>
          <w:color w:val="000000"/>
          <w:sz w:val="24"/>
          <w:szCs w:val="24"/>
        </w:rPr>
        <w:t xml:space="preserve">Σωματική και ψυχική υγεία </w:t>
      </w:r>
      <w:r>
        <w:rPr>
          <w:rFonts w:cs="Arial"/>
          <w:color w:val="000000"/>
          <w:sz w:val="24"/>
          <w:szCs w:val="24"/>
        </w:rPr>
        <w:t xml:space="preserve">των κατοίκων. 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iCs/>
          <w:color w:val="000000"/>
          <w:sz w:val="24"/>
          <w:szCs w:val="24"/>
        </w:rPr>
        <w:t xml:space="preserve">Αναβάθμιση της έννοιας της γειτονιάς </w:t>
      </w:r>
      <w:r>
        <w:rPr>
          <w:rFonts w:cs="Arial"/>
          <w:color w:val="000000"/>
          <w:sz w:val="24"/>
          <w:szCs w:val="24"/>
        </w:rPr>
        <w:t>και των κοινωνικών σχέσεις στις πόλεις (</w:t>
      </w:r>
      <w:r>
        <w:rPr>
          <w:rFonts w:cs="Arial"/>
          <w:sz w:val="24"/>
          <w:szCs w:val="24"/>
        </w:rPr>
        <w:t>χώρους κοινωνικότητας).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sz w:val="24"/>
          <w:szCs w:val="24"/>
        </w:rPr>
      </w:pPr>
      <w:r>
        <w:rPr>
          <w:rFonts w:cs="Book Antiqua,Italic"/>
          <w:b/>
          <w:iCs/>
          <w:color w:val="000000"/>
          <w:sz w:val="24"/>
          <w:szCs w:val="24"/>
        </w:rPr>
        <w:t>Υγειονομική προστασία ειδικών χώρων</w:t>
      </w:r>
      <w:r>
        <w:rPr>
          <w:rFonts w:cs="Book Antiqua,Italic"/>
          <w:iCs/>
          <w:color w:val="000000"/>
          <w:sz w:val="24"/>
          <w:szCs w:val="24"/>
        </w:rPr>
        <w:t xml:space="preserve"> </w:t>
      </w:r>
      <w:r>
        <w:rPr>
          <w:rFonts w:cs="Book Antiqua"/>
          <w:color w:val="000000"/>
          <w:sz w:val="24"/>
          <w:szCs w:val="24"/>
        </w:rPr>
        <w:t>(π.χ. νοσοκομεία, σχολεία).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Χρήση τους ως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iCs/>
          <w:color w:val="000000"/>
          <w:sz w:val="24"/>
          <w:szCs w:val="24"/>
        </w:rPr>
        <w:t xml:space="preserve">υπαίθριοι χώροι συγκέντρωσης σε καταστάσεις έκτακτης ανάγκης </w:t>
      </w:r>
      <w:r>
        <w:rPr>
          <w:rFonts w:cs="Arial"/>
          <w:color w:val="000000"/>
          <w:sz w:val="24"/>
          <w:szCs w:val="24"/>
        </w:rPr>
        <w:t xml:space="preserve">(π.χ. σεισμοί). </w:t>
      </w:r>
    </w:p>
    <w:p w:rsidR="00FB1ADE" w:rsidRDefault="00FB1ADE" w:rsidP="00FB1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714" w:hanging="35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iCs/>
          <w:color w:val="000000"/>
          <w:sz w:val="24"/>
          <w:szCs w:val="24"/>
        </w:rPr>
        <w:t>Οικονομικά οφέλη</w:t>
      </w:r>
      <w:r>
        <w:rPr>
          <w:rFonts w:cs="Arial"/>
          <w:color w:val="000000"/>
          <w:sz w:val="24"/>
          <w:szCs w:val="24"/>
        </w:rPr>
        <w:t xml:space="preserve">, που προκύπτουν από την αύξηση του πρασίνου, με σημαντικότερο όλων την εξοικονόμηση ενέργειας (μείωση χρήσης κλιματιστικών μηχανημάτων), τη βελτίωση της υγείας (μείωση των δαπανών νοσηλείας), καθώς και </w:t>
      </w:r>
      <w:r>
        <w:rPr>
          <w:rFonts w:cs="Arial"/>
          <w:color w:val="000000"/>
          <w:sz w:val="24"/>
          <w:szCs w:val="24"/>
        </w:rPr>
        <w:lastRenderedPageBreak/>
        <w:t>την βελτίωση της ελκυστικότητας και της επισκεψιμότητας μιας περιοχής, λόγω της αναβάθμισης του αστικού περιβάλλοντος.</w:t>
      </w:r>
    </w:p>
    <w:p w:rsidR="00F308B7" w:rsidRDefault="00F308B7">
      <w:bookmarkStart w:id="2" w:name="_GoBack"/>
      <w:bookmarkEnd w:id="2"/>
    </w:p>
    <w:sectPr w:rsidR="00F30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E9" w:rsidRDefault="00A849E9" w:rsidP="00FB1ADE">
      <w:pPr>
        <w:spacing w:after="0" w:line="240" w:lineRule="auto"/>
      </w:pPr>
      <w:r>
        <w:separator/>
      </w:r>
    </w:p>
  </w:endnote>
  <w:endnote w:type="continuationSeparator" w:id="0">
    <w:p w:rsidR="00A849E9" w:rsidRDefault="00A849E9" w:rsidP="00FB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Ital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E9" w:rsidRDefault="00A849E9" w:rsidP="00FB1ADE">
      <w:pPr>
        <w:spacing w:after="0" w:line="240" w:lineRule="auto"/>
      </w:pPr>
      <w:r>
        <w:separator/>
      </w:r>
    </w:p>
  </w:footnote>
  <w:footnote w:type="continuationSeparator" w:id="0">
    <w:p w:rsidR="00A849E9" w:rsidRDefault="00A849E9" w:rsidP="00FB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73949"/>
    <w:multiLevelType w:val="hybridMultilevel"/>
    <w:tmpl w:val="A78C17C0"/>
    <w:lvl w:ilvl="0" w:tplc="988E1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7"/>
    <w:rsid w:val="0006324A"/>
    <w:rsid w:val="000A7AAC"/>
    <w:rsid w:val="00271F67"/>
    <w:rsid w:val="002D430B"/>
    <w:rsid w:val="00A849E9"/>
    <w:rsid w:val="00CE5534"/>
    <w:rsid w:val="00F308B7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F78E9-0EB1-4F41-ADDA-F423A4D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4A"/>
    <w:pPr>
      <w:spacing w:after="200" w:line="276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2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  <w:style w:type="paragraph" w:customStyle="1" w:styleId="Default">
    <w:name w:val="Default"/>
    <w:rsid w:val="00CE5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FB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D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FB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DE"/>
    <w:rPr>
      <w:lang w:val="el-GR"/>
    </w:rPr>
  </w:style>
  <w:style w:type="paragraph" w:styleId="ListParagraph">
    <w:name w:val="List Paragraph"/>
    <w:basedOn w:val="Normal"/>
    <w:uiPriority w:val="34"/>
    <w:qFormat/>
    <w:rsid w:val="00FB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2018-11-16T09:36:00Z</dcterms:created>
  <dcterms:modified xsi:type="dcterms:W3CDTF">2018-11-16T09:36:00Z</dcterms:modified>
</cp:coreProperties>
</file>