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9F" w:rsidRPr="0083009F" w:rsidRDefault="0083009F" w:rsidP="0083009F">
      <w:pPr>
        <w:outlineLvl w:val="0"/>
        <w:rPr>
          <w:rFonts w:ascii="Tahoma" w:hAnsi="Tahoma" w:cs="Tahoma"/>
          <w:sz w:val="20"/>
          <w:szCs w:val="20"/>
          <w:lang w:val="en-US"/>
        </w:rPr>
      </w:pPr>
      <w:r w:rsidRPr="0083009F">
        <w:rPr>
          <w:rFonts w:ascii="Tahoma" w:hAnsi="Tahoma" w:cs="Tahoma"/>
          <w:b/>
          <w:bCs/>
          <w:sz w:val="20"/>
          <w:szCs w:val="20"/>
          <w:lang w:val="en-US"/>
        </w:rPr>
        <w:t>From:</w:t>
      </w:r>
      <w:r w:rsidRPr="0083009F">
        <w:rPr>
          <w:rFonts w:ascii="Tahoma" w:hAnsi="Tahoma" w:cs="Tahoma"/>
          <w:sz w:val="20"/>
          <w:szCs w:val="20"/>
          <w:lang w:val="en-US"/>
        </w:rPr>
        <w:t xml:space="preserve"> </w:t>
      </w:r>
      <w:r>
        <w:rPr>
          <w:rFonts w:ascii="Tahoma" w:hAnsi="Tahoma" w:cs="Tahoma"/>
          <w:sz w:val="20"/>
          <w:szCs w:val="20"/>
        </w:rPr>
        <w:t>Επιτροπή</w:t>
      </w:r>
      <w:r w:rsidRPr="0083009F">
        <w:rPr>
          <w:rFonts w:ascii="Tahoma" w:hAnsi="Tahoma" w:cs="Tahoma"/>
          <w:sz w:val="20"/>
          <w:szCs w:val="20"/>
          <w:lang w:val="en-US"/>
        </w:rPr>
        <w:t xml:space="preserve"> </w:t>
      </w:r>
      <w:r>
        <w:rPr>
          <w:rFonts w:ascii="Tahoma" w:hAnsi="Tahoma" w:cs="Tahoma"/>
          <w:sz w:val="20"/>
          <w:szCs w:val="20"/>
        </w:rPr>
        <w:t>Κ</w:t>
      </w:r>
      <w:r w:rsidRPr="0083009F">
        <w:rPr>
          <w:rFonts w:ascii="Tahoma" w:hAnsi="Tahoma" w:cs="Tahoma"/>
          <w:sz w:val="20"/>
          <w:szCs w:val="20"/>
          <w:lang w:val="en-US"/>
        </w:rPr>
        <w:t>.</w:t>
      </w:r>
      <w:proofErr w:type="spellStart"/>
      <w:r>
        <w:rPr>
          <w:rFonts w:ascii="Tahoma" w:hAnsi="Tahoma" w:cs="Tahoma"/>
          <w:sz w:val="20"/>
          <w:szCs w:val="20"/>
        </w:rPr>
        <w:t>Μεσαρέ</w:t>
      </w:r>
      <w:proofErr w:type="spellEnd"/>
      <w:r w:rsidRPr="0083009F">
        <w:rPr>
          <w:rFonts w:ascii="Tahoma" w:hAnsi="Tahoma" w:cs="Tahoma"/>
          <w:sz w:val="20"/>
          <w:szCs w:val="20"/>
          <w:lang w:val="en-US"/>
        </w:rPr>
        <w:t xml:space="preserve"> [</w:t>
      </w:r>
      <w:hyperlink r:id="rId4" w:history="1">
        <w:r w:rsidRPr="0083009F">
          <w:rPr>
            <w:rStyle w:val="-"/>
            <w:rFonts w:ascii="Tahoma" w:hAnsi="Tahoma" w:cs="Tahoma"/>
            <w:sz w:val="20"/>
            <w:szCs w:val="20"/>
            <w:lang w:val="en-US"/>
          </w:rPr>
          <w:t>mailto:epitropi.k.messare@gmail.com</w:t>
        </w:r>
      </w:hyperlink>
      <w:r w:rsidRPr="0083009F">
        <w:rPr>
          <w:rFonts w:ascii="Tahoma" w:hAnsi="Tahoma" w:cs="Tahoma"/>
          <w:sz w:val="20"/>
          <w:szCs w:val="20"/>
          <w:lang w:val="en-US"/>
        </w:rPr>
        <w:t xml:space="preserve">] </w:t>
      </w:r>
      <w:r w:rsidRPr="0083009F">
        <w:rPr>
          <w:rFonts w:ascii="Tahoma" w:hAnsi="Tahoma" w:cs="Tahoma"/>
          <w:sz w:val="20"/>
          <w:szCs w:val="20"/>
          <w:lang w:val="en-US"/>
        </w:rPr>
        <w:br/>
      </w:r>
      <w:r w:rsidRPr="0083009F">
        <w:rPr>
          <w:rFonts w:ascii="Tahoma" w:hAnsi="Tahoma" w:cs="Tahoma"/>
          <w:b/>
          <w:bCs/>
          <w:sz w:val="20"/>
          <w:szCs w:val="20"/>
          <w:lang w:val="en-US"/>
        </w:rPr>
        <w:t>Sent:</w:t>
      </w:r>
      <w:r w:rsidRPr="0083009F">
        <w:rPr>
          <w:rFonts w:ascii="Tahoma" w:hAnsi="Tahoma" w:cs="Tahoma"/>
          <w:sz w:val="20"/>
          <w:szCs w:val="20"/>
          <w:lang w:val="en-US"/>
        </w:rPr>
        <w:t xml:space="preserve"> Sunday, May 06, 2018 3:05 PM</w:t>
      </w:r>
      <w:r w:rsidRPr="0083009F">
        <w:rPr>
          <w:rFonts w:ascii="Tahoma" w:hAnsi="Tahoma" w:cs="Tahoma"/>
          <w:sz w:val="20"/>
          <w:szCs w:val="20"/>
          <w:lang w:val="en-US"/>
        </w:rPr>
        <w:br/>
      </w:r>
      <w:r w:rsidRPr="0083009F">
        <w:rPr>
          <w:rFonts w:ascii="Tahoma" w:hAnsi="Tahoma" w:cs="Tahoma"/>
          <w:b/>
          <w:bCs/>
          <w:sz w:val="20"/>
          <w:szCs w:val="20"/>
          <w:lang w:val="en-US"/>
        </w:rPr>
        <w:t>To:</w:t>
      </w:r>
      <w:r w:rsidRPr="0083009F">
        <w:rPr>
          <w:rFonts w:ascii="Tahoma" w:hAnsi="Tahoma" w:cs="Tahoma"/>
          <w:sz w:val="20"/>
          <w:szCs w:val="20"/>
          <w:lang w:val="en-US"/>
        </w:rPr>
        <w:t xml:space="preserve"> </w:t>
      </w:r>
      <w:hyperlink r:id="rId5" w:history="1">
        <w:r w:rsidRPr="0083009F">
          <w:rPr>
            <w:rStyle w:val="-"/>
            <w:rFonts w:ascii="Tahoma" w:hAnsi="Tahoma" w:cs="Tahoma"/>
            <w:sz w:val="20"/>
            <w:szCs w:val="20"/>
            <w:lang w:val="en-US"/>
          </w:rPr>
          <w:t>texniki@ioannina.gr</w:t>
        </w:r>
      </w:hyperlink>
      <w:r w:rsidRPr="0083009F">
        <w:rPr>
          <w:rFonts w:ascii="Tahoma" w:hAnsi="Tahoma" w:cs="Tahoma"/>
          <w:sz w:val="20"/>
          <w:szCs w:val="20"/>
          <w:lang w:val="en-US"/>
        </w:rPr>
        <w:br/>
      </w:r>
      <w:r w:rsidRPr="0083009F">
        <w:rPr>
          <w:rFonts w:ascii="Tahoma" w:hAnsi="Tahoma" w:cs="Tahoma"/>
          <w:b/>
          <w:bCs/>
          <w:sz w:val="20"/>
          <w:szCs w:val="20"/>
          <w:lang w:val="en-US"/>
        </w:rPr>
        <w:t>Subject:</w:t>
      </w:r>
      <w:r w:rsidRPr="0083009F">
        <w:rPr>
          <w:rFonts w:ascii="Tahoma" w:hAnsi="Tahoma" w:cs="Tahoma"/>
          <w:sz w:val="20"/>
          <w:szCs w:val="20"/>
          <w:lang w:val="en-US"/>
        </w:rPr>
        <w:t xml:space="preserve"> </w:t>
      </w:r>
      <w:r>
        <w:rPr>
          <w:rFonts w:ascii="Tahoma" w:hAnsi="Tahoma" w:cs="Tahoma"/>
          <w:sz w:val="20"/>
          <w:szCs w:val="20"/>
        </w:rPr>
        <w:t>ΣΒΑΚ</w:t>
      </w:r>
      <w:r w:rsidRPr="0083009F">
        <w:rPr>
          <w:rFonts w:ascii="Tahoma" w:hAnsi="Tahoma" w:cs="Tahoma"/>
          <w:sz w:val="20"/>
          <w:szCs w:val="20"/>
          <w:lang w:val="en-US"/>
        </w:rPr>
        <w:t xml:space="preserve"> </w:t>
      </w:r>
      <w:r>
        <w:rPr>
          <w:rFonts w:ascii="Tahoma" w:hAnsi="Tahoma" w:cs="Tahoma"/>
          <w:sz w:val="20"/>
          <w:szCs w:val="20"/>
        </w:rPr>
        <w:t>ΙΩΑΝΝΙΝΩΝ</w:t>
      </w:r>
    </w:p>
    <w:p w:rsidR="0083009F" w:rsidRPr="0083009F" w:rsidRDefault="0083009F" w:rsidP="0083009F">
      <w:pPr>
        <w:rPr>
          <w:lang w:val="en-US"/>
        </w:rPr>
      </w:pPr>
    </w:p>
    <w:p w:rsidR="0083009F" w:rsidRDefault="0083009F" w:rsidP="0083009F">
      <w:pPr>
        <w:jc w:val="center"/>
        <w:rPr>
          <w:rFonts w:ascii="Calibri" w:hAnsi="Calibri" w:cs="Calibri"/>
          <w:sz w:val="22"/>
          <w:szCs w:val="22"/>
        </w:rPr>
      </w:pPr>
      <w:r>
        <w:rPr>
          <w:rFonts w:ascii="Book Antiqua" w:hAnsi="Book Antiqua"/>
          <w:b/>
          <w:bCs/>
          <w:color w:val="222222"/>
          <w:sz w:val="28"/>
          <w:szCs w:val="28"/>
          <w:u w:val="single"/>
          <w:shd w:val="clear" w:color="auto" w:fill="FFFFFF"/>
        </w:rPr>
        <w:t>ΠΑΡΕΜΒΑΣΗ ΣΤΟ ΥΠΟ ΕΚΠΟΝΗΣΗ ΣΒΑΚ ΙΩΑΝΝΙΝΩΝ</w:t>
      </w:r>
    </w:p>
    <w:p w:rsidR="0083009F" w:rsidRDefault="0083009F" w:rsidP="0083009F">
      <w:pPr>
        <w:jc w:val="center"/>
        <w:rPr>
          <w:rFonts w:ascii="Calibri" w:hAnsi="Calibri" w:cs="Calibri"/>
          <w:sz w:val="22"/>
          <w:szCs w:val="22"/>
        </w:rPr>
      </w:pPr>
      <w:r>
        <w:rPr>
          <w:rFonts w:ascii="Book Antiqua" w:hAnsi="Book Antiqua"/>
          <w:b/>
          <w:bCs/>
          <w:color w:val="222222"/>
          <w:sz w:val="28"/>
          <w:szCs w:val="28"/>
          <w:shd w:val="clear" w:color="auto" w:fill="FFFFFF"/>
        </w:rPr>
        <w:t> </w:t>
      </w:r>
    </w:p>
    <w:p w:rsidR="0083009F" w:rsidRDefault="0083009F" w:rsidP="0083009F">
      <w:pPr>
        <w:jc w:val="both"/>
        <w:rPr>
          <w:rFonts w:ascii="Calibri" w:hAnsi="Calibri" w:cs="Calibri"/>
          <w:sz w:val="22"/>
          <w:szCs w:val="22"/>
        </w:rPr>
      </w:pPr>
      <w:r>
        <w:rPr>
          <w:rFonts w:ascii="Book Antiqua" w:hAnsi="Book Antiqua"/>
          <w:b/>
          <w:bCs/>
          <w:color w:val="222222"/>
          <w:shd w:val="clear" w:color="auto" w:fill="FFFFFF"/>
        </w:rPr>
        <w:t>1.</w:t>
      </w:r>
      <w:r>
        <w:rPr>
          <w:rFonts w:ascii="Book Antiqua" w:hAnsi="Book Antiqua"/>
          <w:color w:val="222222"/>
          <w:shd w:val="clear" w:color="auto" w:fill="FFFFFF"/>
        </w:rPr>
        <w:t xml:space="preserve"> Με την παρούσα, ανταποκρινόμαστε στην πρόσκληση του Δήμου </w:t>
      </w:r>
      <w:proofErr w:type="spellStart"/>
      <w:r>
        <w:rPr>
          <w:rFonts w:ascii="Book Antiqua" w:hAnsi="Book Antiqua"/>
          <w:color w:val="222222"/>
          <w:shd w:val="clear" w:color="auto" w:fill="FFFFFF"/>
        </w:rPr>
        <w:t>Ιωαννιτών</w:t>
      </w:r>
      <w:proofErr w:type="spellEnd"/>
      <w:r>
        <w:rPr>
          <w:rFonts w:ascii="Book Antiqua" w:hAnsi="Book Antiqua"/>
          <w:color w:val="222222"/>
          <w:shd w:val="clear" w:color="auto" w:fill="FFFFFF"/>
        </w:rPr>
        <w:t xml:space="preserve"> για υποβολή απόψεων στα πλαίσια καταγραφής των υφιστάμενων προβλημάτων μετακίνησης για την εκπόνηση του ΣΒΑΚ. Ως άτομα αλλά και ως Επιτροπή που εκφράζει τα συγκεκριμένα ενυπόγραφα αιτήματα 1400 συμπολιτών μας οι οποίοι αντιμετωπίζουν μεγάλα προβλήματα οδικής ασφάλειας και κινητικότητας προερχόμενα από τις πρόδηλες αυθαιρεσίες  κατά την κατασκευή του οδικού άξονα Γεννηματά-</w:t>
      </w:r>
      <w:proofErr w:type="spellStart"/>
      <w:r>
        <w:rPr>
          <w:rFonts w:ascii="Book Antiqua" w:hAnsi="Book Antiqua"/>
          <w:color w:val="222222"/>
          <w:shd w:val="clear" w:color="auto" w:fill="FFFFFF"/>
        </w:rPr>
        <w:t>Βογιάνου</w:t>
      </w:r>
      <w:proofErr w:type="spellEnd"/>
      <w:r>
        <w:rPr>
          <w:rFonts w:ascii="Book Antiqua" w:hAnsi="Book Antiqua"/>
          <w:color w:val="222222"/>
          <w:shd w:val="clear" w:color="auto" w:fill="FFFFFF"/>
        </w:rPr>
        <w:t>-</w:t>
      </w:r>
      <w:proofErr w:type="spellStart"/>
      <w:r>
        <w:rPr>
          <w:rFonts w:ascii="Book Antiqua" w:hAnsi="Book Antiqua"/>
          <w:color w:val="222222"/>
          <w:shd w:val="clear" w:color="auto" w:fill="FFFFFF"/>
        </w:rPr>
        <w:t>Κενάν</w:t>
      </w:r>
      <w:proofErr w:type="spellEnd"/>
      <w:r>
        <w:rPr>
          <w:rFonts w:ascii="Book Antiqua" w:hAnsi="Book Antiqua"/>
          <w:color w:val="222222"/>
          <w:shd w:val="clear" w:color="auto" w:fill="FFFFFF"/>
        </w:rPr>
        <w:t xml:space="preserve"> </w:t>
      </w:r>
      <w:proofErr w:type="spellStart"/>
      <w:r>
        <w:rPr>
          <w:rFonts w:ascii="Book Antiqua" w:hAnsi="Book Antiqua"/>
          <w:color w:val="222222"/>
          <w:shd w:val="clear" w:color="auto" w:fill="FFFFFF"/>
        </w:rPr>
        <w:t>Μεσαρέ</w:t>
      </w:r>
      <w:proofErr w:type="spellEnd"/>
      <w:r>
        <w:rPr>
          <w:rFonts w:ascii="Book Antiqua" w:hAnsi="Book Antiqua"/>
          <w:color w:val="222222"/>
          <w:shd w:val="clear" w:color="auto" w:fill="FFFFFF"/>
        </w:rPr>
        <w:t xml:space="preserve"> (όπως αυτές έχουν επιβεβαιωθεί από τις Ανεξάρτητες Αρχές και όλους τους ελεγκτικούς μηχανισμούς, ως βεβαιώνει και ο ΓΓΑΔ, </w:t>
      </w:r>
      <w:proofErr w:type="spellStart"/>
      <w:r>
        <w:rPr>
          <w:rFonts w:ascii="Book Antiqua" w:hAnsi="Book Antiqua"/>
          <w:color w:val="222222"/>
          <w:shd w:val="clear" w:color="auto" w:fill="FFFFFF"/>
        </w:rPr>
        <w:t>σχετ</w:t>
      </w:r>
      <w:proofErr w:type="spellEnd"/>
      <w:r>
        <w:rPr>
          <w:rFonts w:ascii="Book Antiqua" w:hAnsi="Book Antiqua"/>
          <w:color w:val="222222"/>
          <w:shd w:val="clear" w:color="auto" w:fill="FFFFFF"/>
        </w:rPr>
        <w:t xml:space="preserve">. 1) παρακαλούμε τον Δήμο να </w:t>
      </w:r>
      <w:r>
        <w:rPr>
          <w:rFonts w:ascii="Book Antiqua" w:hAnsi="Book Antiqua"/>
          <w:color w:val="222222"/>
        </w:rPr>
        <w:t>εφαρμόσει άμεσα τα, ήδη προβλεπόμενα και στις δικές του μελέτες-αποφάσεις, μέτρα για την ασφάλεια και κινητικότητα, όπως:</w:t>
      </w:r>
    </w:p>
    <w:p w:rsidR="0083009F" w:rsidRDefault="0083009F" w:rsidP="0083009F">
      <w:pPr>
        <w:jc w:val="both"/>
        <w:rPr>
          <w:rFonts w:ascii="Calibri" w:hAnsi="Calibri" w:cs="Calibri"/>
          <w:sz w:val="22"/>
          <w:szCs w:val="22"/>
        </w:rPr>
      </w:pPr>
      <w:r>
        <w:rPr>
          <w:rFonts w:ascii="Book Antiqua" w:hAnsi="Book Antiqua"/>
          <w:color w:val="222222"/>
          <w:shd w:val="clear" w:color="auto" w:fill="FFFFFF"/>
        </w:rPr>
        <w:t> </w:t>
      </w:r>
    </w:p>
    <w:p w:rsidR="0083009F" w:rsidRDefault="0083009F" w:rsidP="0083009F">
      <w:pPr>
        <w:shd w:val="clear" w:color="auto" w:fill="FFFFFF"/>
        <w:spacing w:after="160" w:line="252" w:lineRule="auto"/>
        <w:jc w:val="both"/>
        <w:rPr>
          <w:rFonts w:ascii="Calibri" w:hAnsi="Calibri" w:cs="Calibri"/>
          <w:sz w:val="22"/>
          <w:szCs w:val="22"/>
        </w:rPr>
      </w:pPr>
      <w:r>
        <w:rPr>
          <w:rFonts w:ascii="Book Antiqua" w:hAnsi="Book Antiqua"/>
          <w:color w:val="222222"/>
        </w:rPr>
        <w:t>Α) Δημιουργία ασφαλών διαβάσεων πεζών, δράσεις μείωσης των ταχυτήτων όπως δημιουργία κυκλικών κόμβων και </w:t>
      </w:r>
      <w:r>
        <w:rPr>
          <w:rFonts w:ascii="Book Antiqua" w:hAnsi="Book Antiqua"/>
          <w:color w:val="222222"/>
          <w:u w:val="single"/>
        </w:rPr>
        <w:t xml:space="preserve">ολοκλήρωση του έργου των τμημάτων καθέτων στην </w:t>
      </w:r>
      <w:proofErr w:type="spellStart"/>
      <w:r>
        <w:rPr>
          <w:rFonts w:ascii="Book Antiqua" w:hAnsi="Book Antiqua"/>
          <w:color w:val="222222"/>
          <w:u w:val="single"/>
        </w:rPr>
        <w:t>Κ.Μεσαρέ</w:t>
      </w:r>
      <w:proofErr w:type="spellEnd"/>
      <w:r>
        <w:rPr>
          <w:rFonts w:ascii="Book Antiqua" w:hAnsi="Book Antiqua"/>
          <w:color w:val="222222"/>
          <w:u w:val="single"/>
        </w:rPr>
        <w:t xml:space="preserve"> οδών με την κατασκευή των υπολοίπων 7.</w:t>
      </w:r>
    </w:p>
    <w:p w:rsidR="0083009F" w:rsidRDefault="0083009F" w:rsidP="0083009F">
      <w:pPr>
        <w:shd w:val="clear" w:color="auto" w:fill="FFFFFF"/>
        <w:spacing w:after="160" w:line="252" w:lineRule="auto"/>
        <w:jc w:val="both"/>
        <w:rPr>
          <w:rFonts w:ascii="Calibri" w:hAnsi="Calibri" w:cs="Calibri"/>
          <w:sz w:val="22"/>
          <w:szCs w:val="22"/>
        </w:rPr>
      </w:pPr>
      <w:r>
        <w:rPr>
          <w:rFonts w:ascii="Book Antiqua" w:hAnsi="Book Antiqua"/>
          <w:color w:val="222222"/>
        </w:rPr>
        <w:t xml:space="preserve">Β) Αφαίρεση των </w:t>
      </w:r>
      <w:proofErr w:type="spellStart"/>
      <w:r>
        <w:rPr>
          <w:rFonts w:ascii="Book Antiqua" w:hAnsi="Book Antiqua"/>
          <w:color w:val="222222"/>
        </w:rPr>
        <w:t>ατσαλόμπαρων</w:t>
      </w:r>
      <w:proofErr w:type="spellEnd"/>
      <w:r>
        <w:rPr>
          <w:rFonts w:ascii="Book Antiqua" w:hAnsi="Book Antiqua"/>
          <w:color w:val="222222"/>
        </w:rPr>
        <w:t xml:space="preserve"> που διχοτομούν την πόλη, η υπερπήδηση των οποίων είναι προϋπόθεση για τη διέλευση εκατοντάδων πεζών καθημερινά, ακόμη και στα σημεία όπου υπάρχει κατακόρυφη σήμανση διέλευσης-κινητικότητας μαθητών!!!</w:t>
      </w:r>
    </w:p>
    <w:p w:rsidR="0083009F" w:rsidRDefault="0083009F" w:rsidP="0083009F">
      <w:pPr>
        <w:shd w:val="clear" w:color="auto" w:fill="FFFFFF"/>
        <w:spacing w:after="160" w:line="252" w:lineRule="auto"/>
        <w:jc w:val="both"/>
        <w:rPr>
          <w:rFonts w:ascii="Calibri" w:hAnsi="Calibri" w:cs="Calibri"/>
          <w:sz w:val="22"/>
          <w:szCs w:val="22"/>
        </w:rPr>
      </w:pPr>
      <w:r>
        <w:rPr>
          <w:rFonts w:ascii="Book Antiqua" w:hAnsi="Book Antiqua"/>
          <w:color w:val="222222"/>
        </w:rPr>
        <w:t xml:space="preserve">Γ) Στένεμα του υπολειτουργούντος δρόμου, σύμφωνα με τις προβλέψεις της ισχύουσας νομοθεσίας και αξιοποίηση των υπαρχουσών υποδομών για τη δημιουργία του </w:t>
      </w:r>
      <w:proofErr w:type="spellStart"/>
      <w:r>
        <w:rPr>
          <w:rFonts w:ascii="Book Antiqua" w:hAnsi="Book Antiqua"/>
          <w:color w:val="222222"/>
        </w:rPr>
        <w:t>πολυαναμενόμενου</w:t>
      </w:r>
      <w:proofErr w:type="spellEnd"/>
      <w:r>
        <w:rPr>
          <w:rFonts w:ascii="Book Antiqua" w:hAnsi="Book Antiqua"/>
          <w:color w:val="222222"/>
        </w:rPr>
        <w:t xml:space="preserve"> Αστικού </w:t>
      </w:r>
      <w:proofErr w:type="spellStart"/>
      <w:r>
        <w:rPr>
          <w:rFonts w:ascii="Book Antiqua" w:hAnsi="Book Antiqua"/>
          <w:color w:val="222222"/>
        </w:rPr>
        <w:t>Ποδηλατόδρομου</w:t>
      </w:r>
      <w:proofErr w:type="spellEnd"/>
      <w:r>
        <w:rPr>
          <w:rFonts w:ascii="Book Antiqua" w:hAnsi="Book Antiqua"/>
          <w:color w:val="222222"/>
        </w:rPr>
        <w:t xml:space="preserve"> (</w:t>
      </w:r>
      <w:proofErr w:type="spellStart"/>
      <w:r>
        <w:rPr>
          <w:rFonts w:ascii="Book Antiqua" w:hAnsi="Book Antiqua"/>
          <w:color w:val="222222"/>
        </w:rPr>
        <w:t>σημ</w:t>
      </w:r>
      <w:proofErr w:type="spellEnd"/>
      <w:r>
        <w:rPr>
          <w:rFonts w:ascii="Book Antiqua" w:hAnsi="Book Antiqua"/>
          <w:color w:val="222222"/>
        </w:rPr>
        <w:t xml:space="preserve">: 100δες ποδηλάτες, καθημερινά, διακινδυνεύουν την διέλευση του οδικού άξονα εν μέσω αυτοκινήτων που κινούνται με πολύ υψηλές ταχύτητες) καθώς και των προβλεπόμενων σε όλες τις μελέτες και αποφάσεις Δημοτικού Συμβουλίου θέσεων </w:t>
      </w:r>
      <w:proofErr w:type="spellStart"/>
      <w:r>
        <w:rPr>
          <w:rFonts w:ascii="Book Antiqua" w:hAnsi="Book Antiqua"/>
          <w:color w:val="222222"/>
        </w:rPr>
        <w:t>πάρκιγκ</w:t>
      </w:r>
      <w:proofErr w:type="spellEnd"/>
      <w:r>
        <w:rPr>
          <w:rFonts w:ascii="Book Antiqua" w:hAnsi="Book Antiqua"/>
          <w:color w:val="222222"/>
        </w:rPr>
        <w:t xml:space="preserve"> στην εκατέρωθεν 3</w:t>
      </w:r>
      <w:r>
        <w:rPr>
          <w:rFonts w:ascii="Book Antiqua" w:hAnsi="Book Antiqua"/>
          <w:color w:val="222222"/>
          <w:vertAlign w:val="superscript"/>
        </w:rPr>
        <w:t xml:space="preserve">η </w:t>
      </w:r>
      <w:r>
        <w:rPr>
          <w:rFonts w:ascii="Book Antiqua" w:hAnsi="Book Antiqua"/>
          <w:color w:val="222222"/>
        </w:rPr>
        <w:t xml:space="preserve">(!!!) </w:t>
      </w:r>
      <w:proofErr w:type="spellStart"/>
      <w:r>
        <w:rPr>
          <w:rFonts w:ascii="Book Antiqua" w:hAnsi="Book Antiqua"/>
          <w:color w:val="222222"/>
        </w:rPr>
        <w:t>λ.κ</w:t>
      </w:r>
      <w:proofErr w:type="spellEnd"/>
      <w:r>
        <w:rPr>
          <w:rFonts w:ascii="Book Antiqua" w:hAnsi="Book Antiqua"/>
          <w:color w:val="222222"/>
        </w:rPr>
        <w:t xml:space="preserve">. της </w:t>
      </w:r>
      <w:proofErr w:type="spellStart"/>
      <w:r>
        <w:rPr>
          <w:rFonts w:ascii="Book Antiqua" w:hAnsi="Book Antiqua"/>
          <w:color w:val="222222"/>
        </w:rPr>
        <w:t>Κ.Μεσαρέ</w:t>
      </w:r>
      <w:proofErr w:type="spellEnd"/>
      <w:r>
        <w:rPr>
          <w:rFonts w:ascii="Book Antiqua" w:hAnsi="Book Antiqua"/>
          <w:color w:val="222222"/>
        </w:rPr>
        <w:t xml:space="preserve">. </w:t>
      </w:r>
    </w:p>
    <w:p w:rsidR="0083009F" w:rsidRDefault="0083009F" w:rsidP="0083009F">
      <w:pPr>
        <w:shd w:val="clear" w:color="auto" w:fill="FFFFFF"/>
        <w:spacing w:after="160" w:line="252" w:lineRule="auto"/>
        <w:jc w:val="both"/>
        <w:rPr>
          <w:rFonts w:ascii="Calibri" w:hAnsi="Calibri" w:cs="Calibri"/>
          <w:sz w:val="22"/>
          <w:szCs w:val="22"/>
        </w:rPr>
      </w:pPr>
      <w:r>
        <w:rPr>
          <w:rFonts w:ascii="Book Antiqua" w:hAnsi="Book Antiqua"/>
          <w:color w:val="222222"/>
        </w:rPr>
        <w:t>Δ) Ως γνωστόν, η Υ.Α. </w:t>
      </w:r>
      <w:r>
        <w:rPr>
          <w:rFonts w:ascii="Book Antiqua" w:hAnsi="Book Antiqua"/>
          <w:color w:val="222222"/>
          <w:u w:val="single"/>
        </w:rPr>
        <w:t xml:space="preserve">61599/3522/1988 (ΦΕΚ Δ’658) και η Κ.Υ.Α. 55389/1902/1995 (ΦΕΚ Δ’378) καταργούν τον Μικρό Δακτύλιο, λόγω ένταξης των περιοχών στο </w:t>
      </w:r>
      <w:proofErr w:type="spellStart"/>
      <w:r>
        <w:rPr>
          <w:rFonts w:ascii="Book Antiqua" w:hAnsi="Book Antiqua"/>
          <w:color w:val="222222"/>
          <w:u w:val="single"/>
        </w:rPr>
        <w:t>Σχ.Πόλης</w:t>
      </w:r>
      <w:proofErr w:type="spellEnd"/>
      <w:r>
        <w:rPr>
          <w:rFonts w:ascii="Book Antiqua" w:hAnsi="Book Antiqua"/>
          <w:color w:val="222222"/>
          <w:u w:val="single"/>
        </w:rPr>
        <w:t xml:space="preserve">. Αυτή η απαγόρευση περικλείει την ανάγκη προσαρμογής του χαρακτήρα και της διατομής των παρανόμως </w:t>
      </w:r>
      <w:proofErr w:type="spellStart"/>
      <w:r>
        <w:rPr>
          <w:rFonts w:ascii="Book Antiqua" w:hAnsi="Book Antiqua"/>
          <w:color w:val="222222"/>
          <w:u w:val="single"/>
        </w:rPr>
        <w:t>κατασκευασθεισών</w:t>
      </w:r>
      <w:proofErr w:type="spellEnd"/>
      <w:r>
        <w:rPr>
          <w:rFonts w:ascii="Book Antiqua" w:hAnsi="Book Antiqua"/>
          <w:color w:val="222222"/>
          <w:u w:val="single"/>
        </w:rPr>
        <w:t>  τμημάτων του άνευ οιωνδήποτε προδιαγραφών στοιχειώδους ασφάλειας  αυτοσχέδιου αυτοκινητοδρόμου Γεννηματά-</w:t>
      </w:r>
      <w:proofErr w:type="spellStart"/>
      <w:r>
        <w:rPr>
          <w:rFonts w:ascii="Book Antiqua" w:hAnsi="Book Antiqua"/>
          <w:color w:val="222222"/>
          <w:u w:val="single"/>
        </w:rPr>
        <w:t>Βογιάνου</w:t>
      </w:r>
      <w:proofErr w:type="spellEnd"/>
      <w:r>
        <w:rPr>
          <w:rFonts w:ascii="Book Antiqua" w:hAnsi="Book Antiqua"/>
          <w:color w:val="222222"/>
          <w:u w:val="single"/>
        </w:rPr>
        <w:t>-</w:t>
      </w:r>
      <w:proofErr w:type="spellStart"/>
      <w:r>
        <w:rPr>
          <w:rFonts w:ascii="Book Antiqua" w:hAnsi="Book Antiqua"/>
          <w:color w:val="222222"/>
          <w:u w:val="single"/>
        </w:rPr>
        <w:t>Κ.Μεσαρέ</w:t>
      </w:r>
      <w:proofErr w:type="spellEnd"/>
      <w:r>
        <w:rPr>
          <w:rFonts w:ascii="Book Antiqua" w:hAnsi="Book Antiqua"/>
          <w:color w:val="222222"/>
          <w:u w:val="single"/>
        </w:rPr>
        <w:t>.</w:t>
      </w:r>
    </w:p>
    <w:p w:rsidR="0083009F" w:rsidRDefault="0083009F" w:rsidP="0083009F">
      <w:pPr>
        <w:shd w:val="clear" w:color="auto" w:fill="FFFFFF"/>
        <w:spacing w:after="160" w:line="252" w:lineRule="auto"/>
        <w:jc w:val="both"/>
        <w:rPr>
          <w:rFonts w:ascii="Calibri" w:hAnsi="Calibri" w:cs="Calibri"/>
          <w:sz w:val="22"/>
          <w:szCs w:val="22"/>
        </w:rPr>
      </w:pPr>
      <w:r>
        <w:rPr>
          <w:rFonts w:ascii="Book Antiqua" w:hAnsi="Book Antiqua"/>
          <w:color w:val="222222"/>
        </w:rPr>
        <w:t xml:space="preserve">Ε) Αστική Συγκοινωνία σύμφωνα με την ομόφωνη Κυκλοφοριακή Μελέτη. </w:t>
      </w:r>
    </w:p>
    <w:p w:rsidR="0083009F" w:rsidRDefault="0083009F" w:rsidP="0083009F">
      <w:pPr>
        <w:shd w:val="clear" w:color="auto" w:fill="FFFFFF"/>
        <w:spacing w:after="160" w:line="252" w:lineRule="auto"/>
        <w:jc w:val="both"/>
        <w:rPr>
          <w:rFonts w:ascii="Calibri" w:hAnsi="Calibri" w:cs="Calibri"/>
          <w:sz w:val="22"/>
          <w:szCs w:val="22"/>
        </w:rPr>
      </w:pPr>
      <w:r>
        <w:rPr>
          <w:rFonts w:ascii="Book Antiqua" w:hAnsi="Book Antiqua"/>
          <w:b/>
          <w:bCs/>
          <w:color w:val="222222"/>
        </w:rPr>
        <w:t>2.</w:t>
      </w:r>
      <w:r>
        <w:rPr>
          <w:rFonts w:ascii="Book Antiqua" w:hAnsi="Book Antiqua"/>
          <w:color w:val="222222"/>
        </w:rPr>
        <w:t xml:space="preserve"> Επίσης, παρακαλούμε όπως διαβιβαστούν στους Μελετητές του Σχεδίου Βιώσιμης Αστικής Κινητικότητας οι υπάρχουσες σχετικές μελέτες και </w:t>
      </w:r>
      <w:r>
        <w:rPr>
          <w:rFonts w:ascii="Book Antiqua" w:hAnsi="Book Antiqua"/>
          <w:color w:val="222222"/>
        </w:rPr>
        <w:lastRenderedPageBreak/>
        <w:t>αποφάσεις που αφορούν τον ανωτέρω άξονα και τις πέριξ αυτού οδικές υποδομές, προκειμένου να ενσωματωθούν νομίμως στο ΣΒΑΚ όλες οι υπάρχουσες προβλέψεις και συμπεράσματα για την κινητικότητα-ασφάλεια, για να καταστεί δυνατόν το σχέδιο να εκπληρώσει την αποστολή του. Ειδικότερα, θεωρούμε εξαιρετικά κρίσιμο για την πληρότητα και ποιότητα της Μελέτης να διαβιβαστούν στους μελετητές και τα ακόλουθα έγγραφα:</w:t>
      </w:r>
    </w:p>
    <w:p w:rsidR="0083009F" w:rsidRDefault="0083009F" w:rsidP="0083009F">
      <w:pPr>
        <w:jc w:val="both"/>
        <w:rPr>
          <w:rFonts w:ascii="Calibri" w:hAnsi="Calibri" w:cs="Calibri"/>
          <w:sz w:val="22"/>
          <w:szCs w:val="22"/>
        </w:rPr>
      </w:pPr>
      <w:r>
        <w:rPr>
          <w:rFonts w:ascii="Book Antiqua" w:hAnsi="Book Antiqua"/>
          <w:color w:val="222222"/>
        </w:rPr>
        <w:t>α. Η ισχύουσα Κυκλοφοριακή Μελέτη μαζί με τους σχετικούς χάρτες.</w:t>
      </w:r>
    </w:p>
    <w:p w:rsidR="0083009F" w:rsidRDefault="0083009F" w:rsidP="0083009F">
      <w:pPr>
        <w:jc w:val="both"/>
        <w:rPr>
          <w:rFonts w:ascii="Calibri" w:hAnsi="Calibri" w:cs="Calibri"/>
          <w:sz w:val="22"/>
          <w:szCs w:val="22"/>
        </w:rPr>
      </w:pPr>
      <w:r>
        <w:rPr>
          <w:rFonts w:ascii="Book Antiqua" w:hAnsi="Book Antiqua"/>
          <w:color w:val="222222"/>
        </w:rPr>
        <w:t xml:space="preserve">β. Η ομόφωνα εγκεκριμένη  «ΜΕΛΕΤΗ ΜΕΤΡΗΣΕΩΝ ΚΥΚΛΟΦΟΡΙΑΣ ΕΠΙ ΤΗΣ ΟΔΟΥ ΚΕΝΑΝ ΜΕΣΣΑΡΕ» των Μελετητών </w:t>
      </w:r>
      <w:proofErr w:type="spellStart"/>
      <w:r>
        <w:rPr>
          <w:rFonts w:ascii="Book Antiqua" w:hAnsi="Book Antiqua"/>
          <w:color w:val="222222"/>
        </w:rPr>
        <w:t>κ.κ</w:t>
      </w:r>
      <w:proofErr w:type="spellEnd"/>
      <w:r>
        <w:rPr>
          <w:rFonts w:ascii="Book Antiqua" w:hAnsi="Book Antiqua"/>
          <w:color w:val="222222"/>
        </w:rPr>
        <w:t xml:space="preserve">. Φ. </w:t>
      </w:r>
      <w:proofErr w:type="spellStart"/>
      <w:r>
        <w:rPr>
          <w:rFonts w:ascii="Book Antiqua" w:hAnsi="Book Antiqua"/>
          <w:color w:val="222222"/>
        </w:rPr>
        <w:t>Μπαρκούτα</w:t>
      </w:r>
      <w:proofErr w:type="spellEnd"/>
      <w:r>
        <w:rPr>
          <w:rFonts w:ascii="Book Antiqua" w:hAnsi="Book Antiqua"/>
          <w:color w:val="222222"/>
        </w:rPr>
        <w:t xml:space="preserve"> και Κ. </w:t>
      </w:r>
      <w:proofErr w:type="spellStart"/>
      <w:r>
        <w:rPr>
          <w:rFonts w:ascii="Book Antiqua" w:hAnsi="Book Antiqua"/>
          <w:color w:val="222222"/>
        </w:rPr>
        <w:t>Κολοκούρη</w:t>
      </w:r>
      <w:proofErr w:type="spellEnd"/>
      <w:r>
        <w:rPr>
          <w:rFonts w:ascii="Book Antiqua" w:hAnsi="Book Antiqua"/>
          <w:color w:val="222222"/>
        </w:rPr>
        <w:t xml:space="preserve"> / Οκτώβριος 2012 που πιστοποιεί: Λειτουργική Ταχύτητα 85χμ/ω και μέγιστος φόρτος μόλις 6,7% στην αιχμή, στοιχείο που διευκολύνει και παροτρύνει σε ανεξέλεγκτες ιλιγγιώδεις ταχύτητες στον Αστικό Ιστό, δίπλα στις αυλές και τα διδακτήρια.</w:t>
      </w:r>
    </w:p>
    <w:p w:rsidR="0083009F" w:rsidRDefault="0083009F" w:rsidP="0083009F">
      <w:pPr>
        <w:jc w:val="both"/>
        <w:rPr>
          <w:rFonts w:ascii="Calibri" w:hAnsi="Calibri" w:cs="Calibri"/>
          <w:sz w:val="22"/>
          <w:szCs w:val="22"/>
        </w:rPr>
      </w:pPr>
      <w:r>
        <w:rPr>
          <w:rFonts w:ascii="Book Antiqua" w:hAnsi="Book Antiqua"/>
          <w:color w:val="222222"/>
        </w:rPr>
        <w:t xml:space="preserve">γ. Απόσπασμα του ισχύοντος Σχεδίου Πόλης στο οποίο φαίνονται οι από 30ετίας </w:t>
      </w:r>
      <w:proofErr w:type="spellStart"/>
      <w:r>
        <w:rPr>
          <w:rFonts w:ascii="Book Antiqua" w:hAnsi="Book Antiqua"/>
          <w:color w:val="222222"/>
        </w:rPr>
        <w:t>αδιάνοικτοι</w:t>
      </w:r>
      <w:proofErr w:type="spellEnd"/>
      <w:r>
        <w:rPr>
          <w:rFonts w:ascii="Book Antiqua" w:hAnsi="Book Antiqua"/>
          <w:color w:val="222222"/>
        </w:rPr>
        <w:t xml:space="preserve"> ή (για λίγα μέτρα) ημιτελείς κάθετοι και παράλληλοι δρόμοι στον ανωτέρω οδικό άξονα που τορπιλίζουν την όποια προσπάθεια επιβολής της κυκλοφοριακής νομιμότητας. Επίσης, είναι αναγκαία η άμεση εφαρμογή των προβλεπόμενων στο </w:t>
      </w:r>
      <w:proofErr w:type="spellStart"/>
      <w:r>
        <w:rPr>
          <w:rFonts w:ascii="Book Antiqua" w:hAnsi="Book Antiqua"/>
          <w:color w:val="222222"/>
        </w:rPr>
        <w:t>Σχ.Πόλης</w:t>
      </w:r>
      <w:proofErr w:type="spellEnd"/>
      <w:r>
        <w:rPr>
          <w:rFonts w:ascii="Book Antiqua" w:hAnsi="Book Antiqua"/>
          <w:color w:val="222222"/>
        </w:rPr>
        <w:t xml:space="preserve"> κ.α. αποφάσεις πεζοδρομήσεων περί τον εν λόγω οδικό άξονα. </w:t>
      </w:r>
    </w:p>
    <w:p w:rsidR="0083009F" w:rsidRDefault="0083009F" w:rsidP="0083009F">
      <w:pPr>
        <w:jc w:val="both"/>
        <w:rPr>
          <w:rFonts w:ascii="Calibri" w:hAnsi="Calibri" w:cs="Calibri"/>
          <w:sz w:val="22"/>
          <w:szCs w:val="22"/>
        </w:rPr>
      </w:pPr>
      <w:r>
        <w:rPr>
          <w:rFonts w:ascii="Book Antiqua" w:hAnsi="Book Antiqua"/>
          <w:color w:val="222222"/>
        </w:rPr>
        <w:t>δ.</w:t>
      </w:r>
      <w:r>
        <w:rPr>
          <w:rFonts w:ascii="Book Antiqua" w:hAnsi="Book Antiqua"/>
          <w:u w:val="single"/>
        </w:rPr>
        <w:t xml:space="preserve"> Ο Στρατηγικός Χάρτης Θορύβου της πόλης μας που καταδεικνύει πως η πόλη ολόκληρη «κολυμπάει» στα </w:t>
      </w:r>
      <w:r>
        <w:rPr>
          <w:rFonts w:ascii="Book Antiqua" w:hAnsi="Book Antiqua"/>
          <w:u w:val="single"/>
          <w:lang w:val="en-US"/>
        </w:rPr>
        <w:t>db</w:t>
      </w:r>
      <w:r w:rsidRPr="0083009F">
        <w:rPr>
          <w:rFonts w:ascii="Book Antiqua" w:hAnsi="Book Antiqua"/>
          <w:u w:val="single"/>
        </w:rPr>
        <w:t xml:space="preserve"> </w:t>
      </w:r>
      <w:r>
        <w:rPr>
          <w:rFonts w:ascii="Book Antiqua" w:hAnsi="Book Antiqua"/>
          <w:u w:val="single"/>
        </w:rPr>
        <w:t>ενώ μπορεί να προστατευθεί άμεσα, από τον οδικό θόρυβο των κινουμένων με υπερβολικές ταχύτητες μηχανοκίνητων.</w:t>
      </w:r>
    </w:p>
    <w:p w:rsidR="0083009F" w:rsidRDefault="0083009F" w:rsidP="0083009F">
      <w:pPr>
        <w:jc w:val="both"/>
        <w:rPr>
          <w:rFonts w:ascii="Calibri" w:hAnsi="Calibri" w:cs="Calibri"/>
          <w:sz w:val="22"/>
          <w:szCs w:val="22"/>
        </w:rPr>
      </w:pPr>
      <w:r>
        <w:rPr>
          <w:rFonts w:ascii="Book Antiqua" w:hAnsi="Book Antiqua"/>
        </w:rPr>
        <w:t> </w:t>
      </w:r>
    </w:p>
    <w:p w:rsidR="0083009F" w:rsidRDefault="0083009F" w:rsidP="0083009F">
      <w:pPr>
        <w:jc w:val="both"/>
        <w:rPr>
          <w:rFonts w:ascii="Calibri" w:hAnsi="Calibri" w:cs="Calibri"/>
          <w:sz w:val="22"/>
          <w:szCs w:val="22"/>
        </w:rPr>
      </w:pPr>
      <w:r>
        <w:rPr>
          <w:rFonts w:ascii="Book Antiqua" w:hAnsi="Book Antiqua"/>
          <w:b/>
          <w:bCs/>
        </w:rPr>
        <w:t>3.</w:t>
      </w:r>
      <w:r>
        <w:rPr>
          <w:rFonts w:ascii="Book Antiqua" w:hAnsi="Book Antiqua"/>
          <w:u w:val="single"/>
        </w:rPr>
        <w:t xml:space="preserve"> </w:t>
      </w:r>
      <w:r>
        <w:rPr>
          <w:rFonts w:ascii="Book Antiqua" w:hAnsi="Book Antiqua"/>
        </w:rPr>
        <w:t xml:space="preserve">Τέλος, παρακαλούμε να διαβιβαστούν στους Μελετητές και τα ακόλουθα συνημμένα έγγραφα προκειμένου να ενσωματωθούν τα </w:t>
      </w:r>
      <w:r>
        <w:rPr>
          <w:rFonts w:ascii="Book Antiqua" w:hAnsi="Book Antiqua"/>
          <w:b/>
          <w:bCs/>
          <w:sz w:val="28"/>
          <w:szCs w:val="28"/>
          <w:u w:val="single"/>
        </w:rPr>
        <w:t>τεχνικού και μόνον ενδιαφέροντος</w:t>
      </w:r>
      <w:r>
        <w:rPr>
          <w:rFonts w:ascii="Book Antiqua" w:hAnsi="Book Antiqua"/>
          <w:b/>
          <w:bCs/>
          <w:u w:val="single"/>
        </w:rPr>
        <w:t xml:space="preserve"> </w:t>
      </w:r>
      <w:r>
        <w:rPr>
          <w:rFonts w:ascii="Book Antiqua" w:hAnsi="Book Antiqua"/>
        </w:rPr>
        <w:t>συμπεράσματα των πορισμάτων αυτών των Αρχών στο  υπό εκπόνηση ΣΒΑΚ:</w:t>
      </w:r>
    </w:p>
    <w:p w:rsidR="0083009F" w:rsidRDefault="0083009F" w:rsidP="0083009F">
      <w:pPr>
        <w:jc w:val="both"/>
        <w:rPr>
          <w:rFonts w:ascii="Calibri" w:hAnsi="Calibri" w:cs="Calibri"/>
          <w:sz w:val="22"/>
          <w:szCs w:val="22"/>
        </w:rPr>
      </w:pPr>
      <w:r>
        <w:rPr>
          <w:rFonts w:ascii="Book Antiqua" w:hAnsi="Book Antiqua"/>
        </w:rPr>
        <w:t>α. Το από 12-3-2015 Δελτίο Τύπου και το Α.Π. 141726/28832/2-8-2016 Πόρισμα (7</w:t>
      </w:r>
      <w:r>
        <w:rPr>
          <w:rFonts w:ascii="Book Antiqua" w:hAnsi="Book Antiqua"/>
          <w:vertAlign w:val="superscript"/>
        </w:rPr>
        <w:t>ο</w:t>
      </w:r>
      <w:r>
        <w:rPr>
          <w:rFonts w:ascii="Book Antiqua" w:hAnsi="Book Antiqua"/>
        </w:rPr>
        <w:t xml:space="preserve"> στη σειρά) της Ανεξάρτητης Αρχής «Συνήγορος του Πολίτη» (</w:t>
      </w:r>
      <w:proofErr w:type="spellStart"/>
      <w:r>
        <w:rPr>
          <w:rFonts w:ascii="Book Antiqua" w:hAnsi="Book Antiqua"/>
        </w:rPr>
        <w:t>σχετ.2</w:t>
      </w:r>
      <w:proofErr w:type="spellEnd"/>
      <w:r>
        <w:rPr>
          <w:rFonts w:ascii="Book Antiqua" w:hAnsi="Book Antiqua"/>
        </w:rPr>
        <w:t xml:space="preserve"> και3)</w:t>
      </w:r>
    </w:p>
    <w:p w:rsidR="0083009F" w:rsidRDefault="0083009F" w:rsidP="0083009F">
      <w:pPr>
        <w:jc w:val="both"/>
        <w:rPr>
          <w:rFonts w:ascii="Calibri" w:hAnsi="Calibri" w:cs="Calibri"/>
          <w:sz w:val="22"/>
          <w:szCs w:val="22"/>
        </w:rPr>
      </w:pPr>
      <w:r>
        <w:rPr>
          <w:rFonts w:ascii="Book Antiqua" w:hAnsi="Book Antiqua"/>
        </w:rPr>
        <w:t>β.  Το Α.Π. 1358/15-12-2014 Πόρισμα του ΥΠΕΚΑ/</w:t>
      </w:r>
      <w:r>
        <w:rPr>
          <w:rFonts w:ascii="Book Antiqua" w:hAnsi="Book Antiqua"/>
          <w:color w:val="222222"/>
        </w:rPr>
        <w:t>ΣΕΠΔΕΜ (</w:t>
      </w:r>
      <w:proofErr w:type="spellStart"/>
      <w:r>
        <w:rPr>
          <w:rFonts w:ascii="Book Antiqua" w:hAnsi="Book Antiqua"/>
          <w:color w:val="222222"/>
        </w:rPr>
        <w:t>σχετ.4</w:t>
      </w:r>
      <w:proofErr w:type="spellEnd"/>
      <w:r>
        <w:rPr>
          <w:rFonts w:ascii="Book Antiqua" w:hAnsi="Book Antiqua"/>
          <w:color w:val="222222"/>
        </w:rPr>
        <w:t>)  </w:t>
      </w:r>
    </w:p>
    <w:p w:rsidR="0083009F" w:rsidRDefault="0083009F" w:rsidP="0083009F">
      <w:pPr>
        <w:jc w:val="both"/>
        <w:rPr>
          <w:rFonts w:ascii="Calibri" w:hAnsi="Calibri" w:cs="Calibri"/>
          <w:sz w:val="22"/>
          <w:szCs w:val="22"/>
        </w:rPr>
      </w:pPr>
      <w:r>
        <w:rPr>
          <w:rFonts w:ascii="Book Antiqua" w:hAnsi="Book Antiqua"/>
          <w:color w:val="222222"/>
        </w:rPr>
        <w:t>γ. Το Α.Π. 9009/20/575β/2-9-13 Έγγραφο της Αστυνομικής Δ/νσης Ιωαννίνων, Τ.Τ. (</w:t>
      </w:r>
      <w:proofErr w:type="spellStart"/>
      <w:r>
        <w:rPr>
          <w:rFonts w:ascii="Book Antiqua" w:hAnsi="Book Antiqua"/>
          <w:color w:val="222222"/>
        </w:rPr>
        <w:t>σχετ.5</w:t>
      </w:r>
      <w:proofErr w:type="spellEnd"/>
      <w:r>
        <w:rPr>
          <w:rFonts w:ascii="Book Antiqua" w:hAnsi="Book Antiqua"/>
          <w:color w:val="222222"/>
        </w:rPr>
        <w:t>).</w:t>
      </w:r>
    </w:p>
    <w:p w:rsidR="0083009F" w:rsidRDefault="0083009F" w:rsidP="0083009F">
      <w:pPr>
        <w:jc w:val="both"/>
        <w:rPr>
          <w:rFonts w:ascii="Calibri" w:hAnsi="Calibri" w:cs="Calibri"/>
          <w:sz w:val="22"/>
          <w:szCs w:val="22"/>
        </w:rPr>
      </w:pPr>
      <w:r>
        <w:rPr>
          <w:rFonts w:ascii="Book Antiqua" w:hAnsi="Book Antiqua"/>
          <w:color w:val="222222"/>
        </w:rPr>
        <w:t xml:space="preserve">Παρακαλούμε πολύ και επισημαίνουμε με έμφαση την ανάγκη οι ανωτέρω διαπιστώσεις, οι προαναφερόμενες Μελέτες καθώς και τα επισυναπτόμενα έγγραφα να συμπεριληφθούν στο υπό εκπόνηση ΣΒΑΚ προκειμένου αυτό να εκπληρώσει άρτια και νόμιμα την λειτουργία του ως εργαλείο που θα βελτιώσει την ζωή των κατοίκων και θα συμβάλει στη   δραστική μείωση του μεγάλου αριθμού τροχαίων συγκρούσεων. </w:t>
      </w:r>
    </w:p>
    <w:p w:rsidR="0083009F" w:rsidRDefault="0083009F" w:rsidP="0083009F">
      <w:pPr>
        <w:jc w:val="both"/>
        <w:rPr>
          <w:rFonts w:ascii="Calibri" w:hAnsi="Calibri" w:cs="Calibri"/>
          <w:sz w:val="22"/>
          <w:szCs w:val="22"/>
        </w:rPr>
      </w:pPr>
      <w:r>
        <w:rPr>
          <w:rFonts w:ascii="Book Antiqua" w:hAnsi="Book Antiqua"/>
          <w:b/>
          <w:bCs/>
          <w:color w:val="222222"/>
          <w:sz w:val="28"/>
          <w:szCs w:val="28"/>
        </w:rPr>
        <w:t xml:space="preserve">Είναι πασίδηλη η ανάγκη άμεσης εγκατάστασης ηλεκτρονικών επιτηρητών και καταγραφέων ταχύτητας, η παράλειψη των οποίων κόστισε ως τώρα πολλές δεκάδες ανθρώπινες Ζωές και αθρόες αναπηρίες (μέχρι και 20 τροχαίοι νεκροί σε ένα μόλις από τα προηγούμενα χρόνια στη σχετικά μικρή μας πόλη). </w:t>
      </w:r>
    </w:p>
    <w:p w:rsidR="0083009F" w:rsidRDefault="0083009F" w:rsidP="0083009F">
      <w:pPr>
        <w:jc w:val="both"/>
        <w:rPr>
          <w:rFonts w:ascii="Calibri" w:hAnsi="Calibri" w:cs="Calibri"/>
          <w:sz w:val="22"/>
          <w:szCs w:val="22"/>
        </w:rPr>
      </w:pPr>
      <w:r>
        <w:rPr>
          <w:rFonts w:ascii="Book Antiqua" w:hAnsi="Book Antiqua"/>
          <w:b/>
          <w:bCs/>
          <w:color w:val="222222"/>
          <w:sz w:val="28"/>
          <w:szCs w:val="28"/>
        </w:rPr>
        <w:lastRenderedPageBreak/>
        <w:t> </w:t>
      </w:r>
    </w:p>
    <w:p w:rsidR="0083009F" w:rsidRDefault="0083009F" w:rsidP="0083009F">
      <w:pPr>
        <w:jc w:val="both"/>
        <w:rPr>
          <w:rFonts w:ascii="Calibri" w:hAnsi="Calibri" w:cs="Calibri"/>
          <w:sz w:val="22"/>
          <w:szCs w:val="22"/>
        </w:rPr>
      </w:pPr>
      <w:r>
        <w:rPr>
          <w:rFonts w:ascii="Book Antiqua" w:hAnsi="Book Antiqua"/>
          <w:color w:val="222222"/>
        </w:rPr>
        <w:t xml:space="preserve">Ιωάννινα, </w:t>
      </w:r>
      <w:proofErr w:type="spellStart"/>
      <w:r>
        <w:rPr>
          <w:rFonts w:ascii="Book Antiqua" w:hAnsi="Book Antiqua"/>
          <w:color w:val="222222"/>
        </w:rPr>
        <w:t>Μάϊος</w:t>
      </w:r>
      <w:proofErr w:type="spellEnd"/>
      <w:r>
        <w:rPr>
          <w:rFonts w:ascii="Book Antiqua" w:hAnsi="Book Antiqua"/>
          <w:color w:val="222222"/>
        </w:rPr>
        <w:t xml:space="preserve"> 2018. </w:t>
      </w:r>
    </w:p>
    <w:p w:rsidR="0083009F" w:rsidRDefault="0083009F" w:rsidP="0083009F">
      <w:pPr>
        <w:jc w:val="both"/>
        <w:rPr>
          <w:rFonts w:ascii="Calibri" w:hAnsi="Calibri" w:cs="Calibri"/>
          <w:sz w:val="22"/>
          <w:szCs w:val="22"/>
        </w:rPr>
      </w:pPr>
      <w:r>
        <w:rPr>
          <w:rFonts w:ascii="Book Antiqua" w:hAnsi="Book Antiqua"/>
          <w:color w:val="222222"/>
        </w:rPr>
        <w:t xml:space="preserve">(Παρακαλούμε, η παρούσα επιστολή να αναρτηθεί στο σχετικό </w:t>
      </w:r>
      <w:r>
        <w:rPr>
          <w:rFonts w:ascii="Book Antiqua" w:hAnsi="Book Antiqua"/>
          <w:color w:val="222222"/>
          <w:lang w:val="en-US"/>
        </w:rPr>
        <w:t>site</w:t>
      </w:r>
      <w:r w:rsidRPr="0083009F">
        <w:rPr>
          <w:rFonts w:ascii="Book Antiqua" w:hAnsi="Book Antiqua"/>
          <w:color w:val="222222"/>
        </w:rPr>
        <w:t xml:space="preserve"> </w:t>
      </w:r>
      <w:r>
        <w:rPr>
          <w:rFonts w:ascii="Book Antiqua" w:hAnsi="Book Antiqua"/>
          <w:color w:val="222222"/>
        </w:rPr>
        <w:t>του Δήμου.)</w:t>
      </w:r>
    </w:p>
    <w:p w:rsidR="0083009F" w:rsidRDefault="0083009F" w:rsidP="0083009F">
      <w:r>
        <w:rPr>
          <w:rFonts w:ascii="Book Antiqua" w:hAnsi="Book Antiqua"/>
          <w:color w:val="222222"/>
        </w:rPr>
        <w:t xml:space="preserve">Με εκτίμηση, η Επιτροπή Κατοίκων. Επικοινωνία: Ε. </w:t>
      </w:r>
      <w:proofErr w:type="spellStart"/>
      <w:r>
        <w:rPr>
          <w:rFonts w:ascii="Book Antiqua" w:hAnsi="Book Antiqua"/>
          <w:color w:val="222222"/>
        </w:rPr>
        <w:t>Λιβιτσάνος</w:t>
      </w:r>
      <w:proofErr w:type="spellEnd"/>
      <w:r>
        <w:rPr>
          <w:rFonts w:ascii="Book Antiqua" w:hAnsi="Book Antiqua"/>
          <w:color w:val="222222"/>
        </w:rPr>
        <w:t>, 6937 164257.</w:t>
      </w:r>
      <w:r>
        <w:t xml:space="preserve"> </w:t>
      </w:r>
    </w:p>
    <w:p w:rsidR="0083009F" w:rsidRDefault="0083009F" w:rsidP="0083009F"/>
    <w:tbl>
      <w:tblPr>
        <w:tblW w:w="0" w:type="auto"/>
        <w:tblCellSpacing w:w="15" w:type="dxa"/>
        <w:tblBorders>
          <w:top w:val="single" w:sz="8" w:space="0" w:color="D3D4DE"/>
        </w:tblBorders>
        <w:tblCellMar>
          <w:left w:w="0" w:type="dxa"/>
          <w:right w:w="0" w:type="dxa"/>
        </w:tblCellMar>
        <w:tblLook w:val="04A0"/>
      </w:tblPr>
      <w:tblGrid>
        <w:gridCol w:w="870"/>
        <w:gridCol w:w="7095"/>
      </w:tblGrid>
      <w:tr w:rsidR="0083009F" w:rsidRPr="0083009F" w:rsidTr="0083009F">
        <w:trPr>
          <w:tblCellSpacing w:w="15" w:type="dxa"/>
        </w:trPr>
        <w:tc>
          <w:tcPr>
            <w:tcW w:w="825" w:type="dxa"/>
            <w:tcBorders>
              <w:top w:val="nil"/>
              <w:left w:val="nil"/>
              <w:bottom w:val="nil"/>
              <w:right w:val="nil"/>
            </w:tcBorders>
            <w:tcMar>
              <w:top w:w="195" w:type="dxa"/>
              <w:left w:w="15" w:type="dxa"/>
              <w:bottom w:w="15" w:type="dxa"/>
              <w:right w:w="15" w:type="dxa"/>
            </w:tcMar>
            <w:vAlign w:val="center"/>
            <w:hideMark/>
          </w:tcPr>
          <w:p w:rsidR="0083009F" w:rsidRDefault="0083009F">
            <w:r>
              <w:rPr>
                <w:noProof/>
                <w:color w:val="0000FF"/>
              </w:rPr>
              <w:drawing>
                <wp:inline distT="0" distB="0" distL="0" distR="0">
                  <wp:extent cx="438150" cy="279400"/>
                  <wp:effectExtent l="19050" t="0" r="0" b="0"/>
                  <wp:docPr id="1" name="Εικόνα 1" descr="https://ipmcdn.avast.com/images/icons/icon-envelope-tick-green-avg-v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mcdn.avast.com/images/icons/icon-envelope-tick-green-avg-v1.png"/>
                          <pic:cNvPicPr>
                            <a:picLocks noChangeAspect="1" noChangeArrowheads="1"/>
                          </pic:cNvPicPr>
                        </pic:nvPicPr>
                        <pic:blipFill>
                          <a:blip r:embed="rId7" cstate="print"/>
                          <a:srcRect/>
                          <a:stretch>
                            <a:fillRect/>
                          </a:stretch>
                        </pic:blipFill>
                        <pic:spPr bwMode="auto">
                          <a:xfrm>
                            <a:off x="0" y="0"/>
                            <a:ext cx="438150" cy="279400"/>
                          </a:xfrm>
                          <a:prstGeom prst="rect">
                            <a:avLst/>
                          </a:prstGeom>
                          <a:noFill/>
                          <a:ln w="9525">
                            <a:noFill/>
                            <a:miter lim="800000"/>
                            <a:headEnd/>
                            <a:tailEnd/>
                          </a:ln>
                        </pic:spPr>
                      </pic:pic>
                    </a:graphicData>
                  </a:graphic>
                </wp:inline>
              </w:drawing>
            </w:r>
          </w:p>
        </w:tc>
        <w:tc>
          <w:tcPr>
            <w:tcW w:w="7050" w:type="dxa"/>
            <w:tcBorders>
              <w:top w:val="nil"/>
              <w:left w:val="nil"/>
              <w:bottom w:val="nil"/>
              <w:right w:val="nil"/>
            </w:tcBorders>
            <w:tcMar>
              <w:top w:w="180" w:type="dxa"/>
              <w:left w:w="15" w:type="dxa"/>
              <w:bottom w:w="15" w:type="dxa"/>
              <w:right w:w="15" w:type="dxa"/>
            </w:tcMar>
            <w:vAlign w:val="center"/>
            <w:hideMark/>
          </w:tcPr>
          <w:p w:rsidR="0083009F" w:rsidRPr="0083009F" w:rsidRDefault="0083009F">
            <w:pPr>
              <w:spacing w:line="270" w:lineRule="atLeast"/>
              <w:rPr>
                <w:rFonts w:ascii="Arial" w:hAnsi="Arial" w:cs="Arial"/>
                <w:color w:val="41424E"/>
                <w:sz w:val="20"/>
                <w:szCs w:val="20"/>
                <w:lang w:val="en-US"/>
              </w:rPr>
            </w:pPr>
            <w:r w:rsidRPr="0083009F">
              <w:rPr>
                <w:rFonts w:ascii="Arial" w:hAnsi="Arial" w:cs="Arial"/>
                <w:color w:val="41424E"/>
                <w:sz w:val="20"/>
                <w:szCs w:val="20"/>
                <w:lang w:val="en-US"/>
              </w:rPr>
              <w:t xml:space="preserve">Virus-free. </w:t>
            </w:r>
            <w:hyperlink r:id="rId8" w:tgtFrame="_blank" w:history="1">
              <w:r w:rsidRPr="0083009F">
                <w:rPr>
                  <w:rStyle w:val="-"/>
                  <w:rFonts w:ascii="Arial" w:hAnsi="Arial" w:cs="Arial"/>
                  <w:color w:val="4453EA"/>
                  <w:sz w:val="20"/>
                  <w:szCs w:val="20"/>
                  <w:lang w:val="en-US"/>
                </w:rPr>
                <w:t>www.avg.com</w:t>
              </w:r>
            </w:hyperlink>
            <w:r w:rsidRPr="0083009F">
              <w:rPr>
                <w:rFonts w:ascii="Arial" w:hAnsi="Arial" w:cs="Arial"/>
                <w:color w:val="41424E"/>
                <w:sz w:val="20"/>
                <w:szCs w:val="20"/>
                <w:lang w:val="en-US"/>
              </w:rPr>
              <w:t xml:space="preserve"> </w:t>
            </w:r>
          </w:p>
        </w:tc>
      </w:tr>
    </w:tbl>
    <w:p w:rsidR="0083009F" w:rsidRPr="0083009F" w:rsidRDefault="0083009F" w:rsidP="0083009F">
      <w:pPr>
        <w:rPr>
          <w:lang w:val="en-US"/>
        </w:rPr>
      </w:pPr>
    </w:p>
    <w:p w:rsidR="00980637" w:rsidRPr="0083009F" w:rsidRDefault="00980637">
      <w:pPr>
        <w:rPr>
          <w:lang w:val="en-US"/>
        </w:rPr>
      </w:pPr>
    </w:p>
    <w:sectPr w:rsidR="00980637" w:rsidRPr="0083009F" w:rsidSect="009806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3009F"/>
    <w:rsid w:val="00214C3F"/>
    <w:rsid w:val="007914AD"/>
    <w:rsid w:val="0083009F"/>
    <w:rsid w:val="009806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9F"/>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3009F"/>
    <w:rPr>
      <w:color w:val="0000FF"/>
      <w:u w:val="single"/>
    </w:rPr>
  </w:style>
  <w:style w:type="paragraph" w:styleId="a3">
    <w:name w:val="Balloon Text"/>
    <w:basedOn w:val="a"/>
    <w:link w:val="Char"/>
    <w:uiPriority w:val="99"/>
    <w:semiHidden/>
    <w:unhideWhenUsed/>
    <w:rsid w:val="0083009F"/>
    <w:rPr>
      <w:rFonts w:ascii="Tahoma" w:hAnsi="Tahoma" w:cs="Tahoma"/>
      <w:sz w:val="16"/>
      <w:szCs w:val="16"/>
    </w:rPr>
  </w:style>
  <w:style w:type="character" w:customStyle="1" w:styleId="Char">
    <w:name w:val="Κείμενο πλαισίου Char"/>
    <w:basedOn w:val="a0"/>
    <w:link w:val="a3"/>
    <w:uiPriority w:val="99"/>
    <w:semiHidden/>
    <w:rsid w:val="0083009F"/>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931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g.com/email-signature?utm_medium=email&amp;utm_source=link&amp;utm_campaign=sig-email&amp;utm_content=emailclient"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g.com/email-signature?utm_medium=email&amp;utm_source=link&amp;utm_campaign=sig-email&amp;utm_content=emailclient" TargetMode="External"/><Relationship Id="rId5" Type="http://schemas.openxmlformats.org/officeDocument/2006/relationships/hyperlink" Target="mailto:texniki@ioannina.gr" TargetMode="External"/><Relationship Id="rId10" Type="http://schemas.openxmlformats.org/officeDocument/2006/relationships/theme" Target="theme/theme1.xml"/><Relationship Id="rId4" Type="http://schemas.openxmlformats.org/officeDocument/2006/relationships/hyperlink" Target="mailto:epitropi.k.messare@gmail.com"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4650</Characters>
  <Application>Microsoft Office Word</Application>
  <DocSecurity>0</DocSecurity>
  <Lines>38</Lines>
  <Paragraphs>10</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2019-01-11T07:09:00Z</dcterms:created>
  <dcterms:modified xsi:type="dcterms:W3CDTF">2019-01-11T07:09:00Z</dcterms:modified>
</cp:coreProperties>
</file>